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eastAsia="Verdana" w:hAnsi="Verdana" w:cs="Verdana"/>
          <w:color w:val="9F2241" w:themeColor="accent1"/>
          <w:lang w:val="es-ES" w:eastAsia="en-US"/>
        </w:rPr>
        <w:id w:val="-4750144"/>
        <w:docPartObj>
          <w:docPartGallery w:val="Cover Pages"/>
          <w:docPartUnique/>
        </w:docPartObj>
      </w:sdtPr>
      <w:sdtEndPr>
        <w:rPr>
          <w:rFonts w:ascii="Montserrat" w:hAnsi="Montserrat"/>
          <w:b/>
          <w:color w:val="auto"/>
          <w:sz w:val="20"/>
          <w:szCs w:val="20"/>
        </w:rPr>
      </w:sdtEndPr>
      <w:sdtContent>
        <w:p w14:paraId="798B50FC" w14:textId="77777777" w:rsidR="00D43D6E" w:rsidRDefault="00D43D6E">
          <w:pPr>
            <w:pStyle w:val="Sinespaciado"/>
            <w:spacing w:before="1540" w:after="240"/>
            <w:jc w:val="center"/>
            <w:rPr>
              <w:color w:val="9F2241" w:themeColor="accent1"/>
            </w:rPr>
          </w:pPr>
        </w:p>
        <w:sdt>
          <w:sdtPr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DFB19F1701B64B6ABFE694E119412A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0AEC56F" w14:textId="5DDA0956" w:rsidR="00D43D6E" w:rsidRPr="00D43D6E" w:rsidRDefault="00D43D6E">
              <w:pPr>
                <w:pStyle w:val="Sinespaciado"/>
                <w:pBdr>
                  <w:top w:val="single" w:sz="6" w:space="6" w:color="9F2241" w:themeColor="accent1"/>
                  <w:bottom w:val="single" w:sz="6" w:space="6" w:color="9F2241" w:themeColor="accent1"/>
                </w:pBdr>
                <w:spacing w:after="240"/>
                <w:jc w:val="center"/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80"/>
                  <w:szCs w:val="80"/>
                </w:rPr>
              </w:pPr>
              <w:r w:rsidRPr="00D43D6E"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72"/>
                  <w:szCs w:val="72"/>
                </w:rPr>
                <w:t>esquema de contraloría social</w:t>
              </w:r>
            </w:p>
          </w:sdtContent>
        </w:sdt>
        <w:p w14:paraId="11BE928D" w14:textId="489062E0" w:rsidR="00D43D6E" w:rsidRPr="00D43D6E" w:rsidRDefault="007625C3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PROGRAMA NACIONAL DE RECONSTRUCCIÓN PNR </w:t>
          </w:r>
          <w:r w:rsidR="00C90271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SECTOR CULTURA</w:t>
          </w:r>
        </w:p>
        <w:p w14:paraId="7BD9371F" w14:textId="5708F387" w:rsidR="00D43D6E" w:rsidRPr="00D43D6E" w:rsidRDefault="00D43D6E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D43D6E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EJERCICIO FISCAL 2023</w:t>
          </w:r>
        </w:p>
        <w:p w14:paraId="57248D95" w14:textId="041B75DF" w:rsidR="00D43D6E" w:rsidRDefault="00D43D6E">
          <w:pPr>
            <w:pStyle w:val="Sinespaciado"/>
            <w:spacing w:before="480"/>
            <w:jc w:val="center"/>
            <w:rPr>
              <w:color w:val="9F2241" w:themeColor="accent1"/>
            </w:rPr>
          </w:pPr>
        </w:p>
        <w:p w14:paraId="3E27FD94" w14:textId="42CBF197" w:rsidR="00D43D6E" w:rsidRDefault="007625C3">
          <w:pPr>
            <w:widowControl/>
            <w:autoSpaceDE/>
            <w:autoSpaceDN/>
            <w:spacing w:after="160" w:line="259" w:lineRule="auto"/>
            <w:rPr>
              <w:rFonts w:ascii="Montserrat" w:hAnsi="Montserrat"/>
              <w:b/>
              <w:sz w:val="20"/>
              <w:szCs w:val="20"/>
            </w:rPr>
          </w:pPr>
          <w:r w:rsidRPr="004C1228">
            <w:rPr>
              <w:rFonts w:ascii="Montserrat" w:hAnsi="Montserrat"/>
              <w:noProof/>
            </w:rPr>
            <w:drawing>
              <wp:anchor distT="0" distB="0" distL="114300" distR="114300" simplePos="0" relativeHeight="251665408" behindDoc="0" locked="0" layoutInCell="1" allowOverlap="1" wp14:anchorId="692C74D8" wp14:editId="5E001997">
                <wp:simplePos x="0" y="0"/>
                <wp:positionH relativeFrom="column">
                  <wp:posOffset>1726565</wp:posOffset>
                </wp:positionH>
                <wp:positionV relativeFrom="paragraph">
                  <wp:posOffset>689610</wp:posOffset>
                </wp:positionV>
                <wp:extent cx="2226904" cy="572494"/>
                <wp:effectExtent l="0" t="0" r="0" b="0"/>
                <wp:wrapNone/>
                <wp:docPr id="5186" name="5 Imagen" descr="Forma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25A7C-7FA2-4CA9-A2B9-BA3A98D018C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86" name="5 Imagen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F0325A7C-7FA2-4CA9-A2B9-BA3A98D018C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58" t="39706" r="64749" b="17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904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D450C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C712C0" wp14:editId="250005D3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4307551" cy="1800000"/>
                <wp:effectExtent l="0" t="0" r="0" b="0"/>
                <wp:wrapNone/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551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D6E">
            <w:rPr>
              <w:rFonts w:ascii="Montserrat" w:hAnsi="Montserrat"/>
              <w:b/>
              <w:sz w:val="20"/>
              <w:szCs w:val="20"/>
            </w:rPr>
            <w:br w:type="page"/>
          </w:r>
        </w:p>
      </w:sdtContent>
    </w:sdt>
    <w:p w14:paraId="635758B7" w14:textId="2FB49795" w:rsidR="00CA383C" w:rsidRPr="00D43D6E" w:rsidRDefault="002337C9" w:rsidP="00CA383C">
      <w:pPr>
        <w:jc w:val="center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lastRenderedPageBreak/>
        <w:t>E</w:t>
      </w:r>
      <w:r w:rsidR="00CA383C" w:rsidRPr="00D43D6E">
        <w:rPr>
          <w:rFonts w:ascii="Montserrat" w:hAnsi="Montserrat"/>
          <w:b/>
          <w:sz w:val="20"/>
          <w:szCs w:val="20"/>
        </w:rPr>
        <w:t>SQUEMA DE CONTRALORÍA SOCIAL</w:t>
      </w:r>
    </w:p>
    <w:p w14:paraId="18B5C9ED" w14:textId="7F3CF88F" w:rsidR="00CA383C" w:rsidRPr="00D43D6E" w:rsidRDefault="007625C3" w:rsidP="005B1D5C">
      <w:pPr>
        <w:jc w:val="center"/>
        <w:rPr>
          <w:rFonts w:ascii="Montserrat" w:hAnsi="Montserrat"/>
          <w:b/>
          <w:sz w:val="20"/>
          <w:szCs w:val="20"/>
        </w:rPr>
      </w:pPr>
      <w:bookmarkStart w:id="0" w:name="_Hlk124337853"/>
      <w:r>
        <w:rPr>
          <w:rFonts w:ascii="Montserrat" w:hAnsi="Montserrat"/>
          <w:b/>
          <w:sz w:val="20"/>
          <w:szCs w:val="20"/>
        </w:rPr>
        <w:t>PROGRAMA NACIONAL DE RECONSTRUCCIÓN PNR</w:t>
      </w:r>
    </w:p>
    <w:p w14:paraId="11104D5C" w14:textId="08FFC0DA" w:rsidR="00CA383C" w:rsidRPr="00D43D6E" w:rsidRDefault="00CA383C" w:rsidP="005B1D5C">
      <w:pPr>
        <w:jc w:val="center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EJERCICIO</w:t>
      </w:r>
      <w:r w:rsidR="002337C9" w:rsidRPr="00D43D6E">
        <w:rPr>
          <w:rFonts w:ascii="Montserrat" w:hAnsi="Montserrat"/>
          <w:b/>
          <w:sz w:val="20"/>
          <w:szCs w:val="20"/>
        </w:rPr>
        <w:t xml:space="preserve"> FISCAL 202</w:t>
      </w:r>
      <w:r w:rsidR="0019341F" w:rsidRPr="00D43D6E">
        <w:rPr>
          <w:rFonts w:ascii="Montserrat" w:hAnsi="Montserrat"/>
          <w:b/>
          <w:sz w:val="20"/>
          <w:szCs w:val="20"/>
        </w:rPr>
        <w:t>3</w:t>
      </w:r>
    </w:p>
    <w:bookmarkEnd w:id="0"/>
    <w:p w14:paraId="32AE3DF1" w14:textId="77777777" w:rsidR="000A1BB9" w:rsidRPr="00D43D6E" w:rsidRDefault="000A1BB9" w:rsidP="00CA383C">
      <w:pPr>
        <w:jc w:val="both"/>
        <w:rPr>
          <w:rFonts w:ascii="Montserrat" w:hAnsi="Montserrat"/>
          <w:sz w:val="20"/>
          <w:szCs w:val="20"/>
        </w:rPr>
      </w:pPr>
    </w:p>
    <w:p w14:paraId="2332BD32" w14:textId="77777777" w:rsidR="00CA383C" w:rsidRPr="00D43D6E" w:rsidRDefault="00CA383C" w:rsidP="00CA383C">
      <w:pPr>
        <w:jc w:val="both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Introducción</w:t>
      </w:r>
    </w:p>
    <w:p w14:paraId="6C90FA7B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168CBB57" w14:textId="1DF64834" w:rsidR="002337C9" w:rsidRPr="00D43D6E" w:rsidRDefault="00CA383C" w:rsidP="002337C9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Ley General de Desarrollo Social </w:t>
      </w:r>
      <w:r w:rsidR="002337C9" w:rsidRPr="00D43D6E">
        <w:rPr>
          <w:rFonts w:ascii="Montserrat" w:hAnsi="Montserrat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D43D6E" w:rsidRDefault="002337C9" w:rsidP="002337C9">
      <w:pPr>
        <w:jc w:val="both"/>
        <w:rPr>
          <w:rFonts w:ascii="Montserrat" w:hAnsi="Montserrat"/>
          <w:sz w:val="20"/>
          <w:szCs w:val="20"/>
        </w:rPr>
      </w:pPr>
    </w:p>
    <w:p w14:paraId="3495F217" w14:textId="7866CCAA" w:rsidR="00CA383C" w:rsidRPr="00D43D6E" w:rsidRDefault="002337C9" w:rsidP="002337C9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Asimismo, e</w:t>
      </w:r>
      <w:r w:rsidR="00CA383C" w:rsidRPr="00D43D6E">
        <w:rPr>
          <w:rFonts w:ascii="Montserrat" w:hAnsi="Montserrat"/>
          <w:sz w:val="20"/>
          <w:szCs w:val="20"/>
        </w:rPr>
        <w:t>n cumpl</w:t>
      </w:r>
      <w:r w:rsidRPr="00D43D6E">
        <w:rPr>
          <w:rFonts w:ascii="Montserrat" w:hAnsi="Montserrat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D43D6E">
        <w:rPr>
          <w:rFonts w:ascii="Montserrat" w:hAnsi="Montserrat"/>
          <w:sz w:val="20"/>
          <w:szCs w:val="20"/>
        </w:rPr>
        <w:t xml:space="preserve">, publicados </w:t>
      </w:r>
      <w:r w:rsidRPr="00D43D6E">
        <w:rPr>
          <w:rFonts w:ascii="Montserrat" w:hAnsi="Montserrat"/>
          <w:sz w:val="20"/>
          <w:szCs w:val="20"/>
        </w:rPr>
        <w:t xml:space="preserve">en el Diario Oficial de la Federación </w:t>
      </w:r>
      <w:r w:rsidR="00300635" w:rsidRPr="00D43D6E">
        <w:rPr>
          <w:rFonts w:ascii="Montserrat" w:hAnsi="Montserrat"/>
          <w:sz w:val="20"/>
          <w:szCs w:val="20"/>
        </w:rPr>
        <w:t>el 28 de octubre de 2016, se emite el p</w:t>
      </w:r>
      <w:r w:rsidR="00CA383C" w:rsidRPr="00D43D6E">
        <w:rPr>
          <w:rFonts w:ascii="Montserrat" w:hAnsi="Montserrat"/>
          <w:sz w:val="20"/>
          <w:szCs w:val="20"/>
        </w:rPr>
        <w:t>resent</w:t>
      </w:r>
      <w:r w:rsidR="000A1BB9" w:rsidRPr="00D43D6E">
        <w:rPr>
          <w:rFonts w:ascii="Montserrat" w:hAnsi="Montserrat"/>
          <w:sz w:val="20"/>
          <w:szCs w:val="20"/>
        </w:rPr>
        <w:t xml:space="preserve">e Esquema de Contraloría Social: </w:t>
      </w:r>
    </w:p>
    <w:p w14:paraId="4682BD1E" w14:textId="77777777" w:rsidR="000A1BB9" w:rsidRPr="00D43D6E" w:rsidRDefault="000A1BB9" w:rsidP="002337C9">
      <w:pPr>
        <w:jc w:val="both"/>
        <w:rPr>
          <w:rFonts w:ascii="Montserrat" w:hAnsi="Montserrat"/>
          <w:sz w:val="20"/>
          <w:szCs w:val="20"/>
        </w:rPr>
      </w:pPr>
    </w:p>
    <w:p w14:paraId="039D4CCC" w14:textId="56DF7EE0" w:rsidR="000A1BB9" w:rsidRPr="00D43D6E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D43D6E">
        <w:rPr>
          <w:rFonts w:ascii="Montserrat" w:hAnsi="Montserrat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D43D6E" w:rsidRDefault="00F125F1" w:rsidP="00F125F1">
      <w:pPr>
        <w:ind w:left="360"/>
        <w:rPr>
          <w:rFonts w:ascii="Montserrat" w:hAnsi="Montserrat"/>
          <w:b/>
          <w:sz w:val="20"/>
          <w:szCs w:val="20"/>
        </w:rPr>
      </w:pPr>
    </w:p>
    <w:p w14:paraId="4198DE58" w14:textId="31D55C72" w:rsidR="000A1BB9" w:rsidRPr="00D43D6E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r w:rsidR="007625C3">
        <w:rPr>
          <w:rFonts w:ascii="Montserrat" w:hAnsi="Montserrat"/>
          <w:sz w:val="20"/>
          <w:szCs w:val="20"/>
        </w:rPr>
        <w:t>Dirección General de Sitios y Monumentos del Patrimonio Cultural de la Secretaría de Cultura (DGSMPC-SC)</w:t>
      </w:r>
      <w:r w:rsidRPr="00D43D6E">
        <w:rPr>
          <w:rFonts w:ascii="Montserrat" w:hAnsi="Montserrat"/>
          <w:sz w:val="20"/>
          <w:szCs w:val="20"/>
        </w:rPr>
        <w:t xml:space="preserve"> realizará la difusión de la información relacionada con el Programa y la Controlaría Social a través de</w:t>
      </w:r>
      <w:r w:rsidR="007625C3">
        <w:rPr>
          <w:rFonts w:ascii="Montserrat" w:hAnsi="Montserrat"/>
          <w:sz w:val="20"/>
          <w:szCs w:val="20"/>
        </w:rPr>
        <w:t xml:space="preserve"> </w:t>
      </w:r>
      <w:r w:rsidR="007625C3" w:rsidRPr="007625C3">
        <w:rPr>
          <w:rFonts w:ascii="Montserrat" w:hAnsi="Montserrat"/>
          <w:sz w:val="20"/>
          <w:szCs w:val="20"/>
          <w:lang w:val="es-MX"/>
        </w:rPr>
        <w:t>capacitaciones presenciales o vía remota, presentaciones, página web y redes sociales institucionales, reuniones informativas, carteles, folletos, entre otros,</w:t>
      </w:r>
      <w:r w:rsidR="007625C3" w:rsidRPr="007625C3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y en la siguiente página de internet</w:t>
      </w:r>
      <w:r w:rsidR="007625C3">
        <w:rPr>
          <w:rFonts w:ascii="Montserrat" w:hAnsi="Montserrat"/>
          <w:sz w:val="20"/>
          <w:szCs w:val="20"/>
        </w:rPr>
        <w:t>:</w:t>
      </w:r>
      <w:r w:rsidR="007625C3" w:rsidRPr="007625C3">
        <w:t xml:space="preserve"> </w:t>
      </w:r>
      <w:hyperlink r:id="rId10" w:history="1">
        <w:r w:rsidR="007625C3" w:rsidRPr="00D36EF5">
          <w:rPr>
            <w:rStyle w:val="Hipervnculo"/>
            <w:rFonts w:ascii="Montserrat" w:hAnsi="Montserrat"/>
            <w:sz w:val="20"/>
            <w:szCs w:val="20"/>
          </w:rPr>
          <w:t>https://www.gob.mx/cultura/acciones-y-programas/programa-nacional-de-reconstruccion-ejercicio-fiscal-2023-secretaria-de-cultura</w:t>
        </w:r>
      </w:hyperlink>
      <w:r w:rsidR="007625C3">
        <w:rPr>
          <w:rFonts w:ascii="Montserrat" w:hAnsi="Montserrat"/>
          <w:sz w:val="20"/>
          <w:szCs w:val="20"/>
        </w:rPr>
        <w:t xml:space="preserve">. </w:t>
      </w:r>
      <w:r w:rsidRPr="00D43D6E">
        <w:rPr>
          <w:rFonts w:ascii="Montserrat" w:hAnsi="Montserrat"/>
          <w:sz w:val="20"/>
          <w:szCs w:val="20"/>
        </w:rPr>
        <w:t>Asimismo, la</w:t>
      </w:r>
      <w:r w:rsidR="002607D8">
        <w:rPr>
          <w:rFonts w:ascii="Montserrat" w:hAnsi="Montserrat"/>
          <w:sz w:val="20"/>
          <w:szCs w:val="20"/>
        </w:rPr>
        <w:t xml:space="preserve"> </w:t>
      </w:r>
      <w:r w:rsidR="002607D8">
        <w:rPr>
          <w:rFonts w:ascii="Montserrat" w:hAnsi="Montserrat"/>
          <w:sz w:val="20"/>
          <w:szCs w:val="20"/>
        </w:rPr>
        <w:t>DGSMPC-SC</w:t>
      </w:r>
      <w:r w:rsidR="002607D8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deberá proporcionar a los Comités, de manera completa y oportuna, la información de las actividades de difusión, a través de </w:t>
      </w:r>
      <w:r w:rsidR="002607D8" w:rsidRPr="002607D8">
        <w:rPr>
          <w:rFonts w:ascii="Montserrat" w:hAnsi="Montserrat"/>
          <w:sz w:val="20"/>
          <w:szCs w:val="20"/>
          <w:lang w:val="es-MX"/>
        </w:rPr>
        <w:t>capacitaciones presenciales o vía remota, presentaciones, reuniones informativas, carteles, folletos, dípticos, trípticos (impresos o electrónicos) entre otros</w:t>
      </w:r>
      <w:r w:rsidR="002607D8">
        <w:rPr>
          <w:rFonts w:ascii="Montserrat" w:hAnsi="Montserrat"/>
          <w:sz w:val="20"/>
          <w:szCs w:val="20"/>
          <w:lang w:val="es-MX"/>
        </w:rPr>
        <w:t>,</w:t>
      </w:r>
      <w:r w:rsidR="002607D8" w:rsidRPr="002607D8">
        <w:rPr>
          <w:rFonts w:ascii="Montserrat" w:hAnsi="Montserrat"/>
          <w:sz w:val="20"/>
          <w:szCs w:val="20"/>
        </w:rPr>
        <w:t xml:space="preserve"> </w:t>
      </w:r>
      <w:r w:rsidR="008C47EF" w:rsidRPr="00D43D6E">
        <w:rPr>
          <w:rFonts w:ascii="Montserrat" w:hAnsi="Montserrat"/>
          <w:sz w:val="20"/>
          <w:szCs w:val="20"/>
        </w:rPr>
        <w:t xml:space="preserve">a efecto de </w:t>
      </w:r>
      <w:r w:rsidRPr="00D43D6E">
        <w:rPr>
          <w:rFonts w:ascii="Montserrat" w:hAnsi="Montserrat"/>
          <w:sz w:val="20"/>
          <w:szCs w:val="20"/>
        </w:rPr>
        <w:t>que realicen las actividades de contraloría social.</w:t>
      </w:r>
    </w:p>
    <w:p w14:paraId="2096BAD3" w14:textId="77777777" w:rsidR="000A1BB9" w:rsidRPr="00D43D6E" w:rsidRDefault="000A1BB9" w:rsidP="00E12DD8">
      <w:pPr>
        <w:jc w:val="both"/>
        <w:rPr>
          <w:rFonts w:ascii="Montserrat" w:hAnsi="Montserrat"/>
          <w:sz w:val="20"/>
          <w:szCs w:val="20"/>
        </w:rPr>
      </w:pPr>
    </w:p>
    <w:p w14:paraId="33AE11FB" w14:textId="6D5ABADC" w:rsidR="000A1BB9" w:rsidRPr="00D43D6E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</w:t>
      </w:r>
      <w:r w:rsidR="002607D8">
        <w:rPr>
          <w:rFonts w:ascii="Montserrat" w:hAnsi="Montserrat"/>
          <w:sz w:val="20"/>
          <w:szCs w:val="20"/>
        </w:rPr>
        <w:t>DGSMPC-SC</w:t>
      </w:r>
      <w:r w:rsidRPr="00D43D6E">
        <w:rPr>
          <w:rFonts w:ascii="Montserrat" w:hAnsi="Montserrat"/>
          <w:sz w:val="20"/>
          <w:szCs w:val="20"/>
        </w:rPr>
        <w:t xml:space="preserve"> los difundirá en su página de internet</w:t>
      </w:r>
      <w:hyperlink r:id="rId11" w:history="1">
        <w:r w:rsidR="002607D8" w:rsidRPr="00D36EF5">
          <w:rPr>
            <w:rStyle w:val="Hipervnculo"/>
            <w:rFonts w:ascii="Montserrat" w:hAnsi="Montserrat"/>
            <w:sz w:val="20"/>
            <w:szCs w:val="20"/>
          </w:rPr>
          <w:t>https://www.gob.mx/cultura/acciones-y-programas/programa-nacional-de-reconstruccion-ejercicio-fiscal-2023-secretaria-de-cultura</w:t>
        </w:r>
      </w:hyperlink>
      <w:r w:rsidRPr="00D43D6E">
        <w:rPr>
          <w:rFonts w:ascii="Montserrat" w:hAnsi="Montserrat"/>
          <w:sz w:val="20"/>
          <w:szCs w:val="20"/>
        </w:rPr>
        <w:t xml:space="preserve"> </w:t>
      </w:r>
      <w:r w:rsidR="002607D8" w:rsidRPr="002607D8">
        <w:rPr>
          <w:rFonts w:ascii="Montserrat" w:hAnsi="Montserrat"/>
          <w:sz w:val="20"/>
          <w:szCs w:val="20"/>
        </w:rPr>
        <w:t>y se notificará a las Instancias Ejecutoras (Entidades Federativas, Municipios de las Entidades Federativas y Alcaldías de la Ciudad de México, Instituciones Académicas y Particulares)</w:t>
      </w:r>
      <w:r w:rsidR="00B0157A" w:rsidRPr="002607D8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para h</w:t>
      </w:r>
      <w:r w:rsidR="008C47EF" w:rsidRPr="00D43D6E">
        <w:rPr>
          <w:rFonts w:ascii="Montserrat" w:hAnsi="Montserrat"/>
          <w:sz w:val="20"/>
          <w:szCs w:val="20"/>
        </w:rPr>
        <w:t xml:space="preserve">acer de su conocimiento la liga </w:t>
      </w:r>
      <w:r w:rsidRPr="00D43D6E">
        <w:rPr>
          <w:rFonts w:ascii="Montserrat" w:hAnsi="Montserrat"/>
          <w:sz w:val="20"/>
          <w:szCs w:val="20"/>
        </w:rPr>
        <w:t>en donde se pueden consultar dichos documentos.</w:t>
      </w:r>
    </w:p>
    <w:p w14:paraId="373D0A66" w14:textId="77777777" w:rsidR="000A1BB9" w:rsidRPr="00D43D6E" w:rsidRDefault="000A1BB9" w:rsidP="000A1BB9">
      <w:pPr>
        <w:rPr>
          <w:rFonts w:ascii="Montserrat" w:hAnsi="Montserrat"/>
          <w:b/>
          <w:sz w:val="20"/>
          <w:szCs w:val="20"/>
        </w:rPr>
      </w:pPr>
    </w:p>
    <w:p w14:paraId="2AA06B6C" w14:textId="4EE15F21" w:rsidR="000A1BB9" w:rsidRPr="00D43D6E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D43D6E">
        <w:rPr>
          <w:rFonts w:ascii="Montserrat" w:hAnsi="Montserrat"/>
          <w:b/>
          <w:sz w:val="20"/>
          <w:szCs w:val="20"/>
        </w:rPr>
        <w:t>de la captación de sus informes</w:t>
      </w:r>
      <w:r w:rsidR="00116ADD" w:rsidRPr="00D43D6E">
        <w:rPr>
          <w:rFonts w:ascii="Montserrat" w:hAnsi="Montserrat"/>
          <w:b/>
          <w:sz w:val="20"/>
          <w:szCs w:val="20"/>
        </w:rPr>
        <w:t>.</w:t>
      </w:r>
    </w:p>
    <w:p w14:paraId="289CE32D" w14:textId="2F4768B9" w:rsidR="008C47EF" w:rsidRPr="00D43D6E" w:rsidRDefault="008C47EF" w:rsidP="008C47EF">
      <w:pPr>
        <w:pStyle w:val="Prrafodelista"/>
        <w:ind w:left="1080" w:firstLine="0"/>
        <w:rPr>
          <w:rFonts w:ascii="Montserrat" w:hAnsi="Montserrat"/>
          <w:b/>
          <w:sz w:val="20"/>
          <w:szCs w:val="20"/>
        </w:rPr>
      </w:pPr>
    </w:p>
    <w:p w14:paraId="3A2E48B7" w14:textId="699262AD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r w:rsidR="002607D8">
        <w:rPr>
          <w:rFonts w:ascii="Montserrat" w:hAnsi="Montserrat"/>
          <w:sz w:val="20"/>
          <w:szCs w:val="20"/>
        </w:rPr>
        <w:t>DGSMPC-SC</w:t>
      </w:r>
      <w:r w:rsidR="002607D8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será responsable de promover e implementar la estrategia de Contraloría Social del Programa de conformidad con los </w:t>
      </w:r>
      <w:r w:rsidR="003A5755" w:rsidRPr="003A5755">
        <w:rPr>
          <w:rFonts w:ascii="Montserrat" w:hAnsi="Montserrat"/>
          <w:sz w:val="20"/>
          <w:szCs w:val="20"/>
        </w:rPr>
        <w:t xml:space="preserve">lineamientos para la promoción y operación de la Contraloría Social en los programas federales de desarrollo social </w:t>
      </w:r>
      <w:r w:rsidRPr="00D43D6E">
        <w:rPr>
          <w:rFonts w:ascii="Montserrat" w:hAnsi="Montserrat"/>
          <w:sz w:val="20"/>
          <w:szCs w:val="20"/>
        </w:rPr>
        <w:t xml:space="preserve">y las </w:t>
      </w:r>
      <w:r w:rsidRPr="002607D8">
        <w:rPr>
          <w:rFonts w:ascii="Montserrat" w:hAnsi="Montserrat"/>
          <w:sz w:val="20"/>
          <w:szCs w:val="20"/>
        </w:rPr>
        <w:t>Reglas de Operación</w:t>
      </w:r>
      <w:r w:rsidR="002607D8">
        <w:rPr>
          <w:rFonts w:ascii="Montserrat" w:hAnsi="Montserrat"/>
          <w:sz w:val="20"/>
          <w:szCs w:val="20"/>
        </w:rPr>
        <w:t xml:space="preserve"> del Programa</w:t>
      </w:r>
      <w:r w:rsidR="002607D8" w:rsidRPr="002607D8">
        <w:rPr>
          <w:rFonts w:ascii="Montserrat" w:hAnsi="Montserrat"/>
          <w:sz w:val="20"/>
          <w:szCs w:val="20"/>
        </w:rPr>
        <w:t>.</w:t>
      </w:r>
      <w:r w:rsidR="002607D8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Las promoción e implementación de la Contraloría Social se realizará con apoyo de las </w:t>
      </w:r>
      <w:r w:rsidR="002607D8">
        <w:rPr>
          <w:rFonts w:ascii="Montserrat" w:hAnsi="Montserrat"/>
          <w:sz w:val="20"/>
          <w:szCs w:val="20"/>
        </w:rPr>
        <w:t>Instancias Ejecutoras.</w:t>
      </w:r>
      <w:r w:rsidRPr="00D43D6E">
        <w:rPr>
          <w:rFonts w:ascii="Montserrat" w:hAnsi="Montserrat"/>
          <w:sz w:val="20"/>
          <w:szCs w:val="20"/>
        </w:rPr>
        <w:t xml:space="preserve"> </w:t>
      </w:r>
    </w:p>
    <w:p w14:paraId="1CA868A1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647DBCE3" w14:textId="44269304" w:rsidR="008C47EF" w:rsidRPr="00D43D6E" w:rsidRDefault="008C47EF" w:rsidP="007A296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lastRenderedPageBreak/>
        <w:t xml:space="preserve">La </w:t>
      </w:r>
      <w:r w:rsidR="002607D8">
        <w:rPr>
          <w:rFonts w:ascii="Montserrat" w:hAnsi="Montserrat"/>
          <w:sz w:val="20"/>
          <w:szCs w:val="20"/>
        </w:rPr>
        <w:t>DGSMPC-SC</w:t>
      </w:r>
      <w:r w:rsidR="002607D8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desarrollará las estrategias de capacitación y de asesoría dirigidas a l</w:t>
      </w:r>
      <w:r w:rsidR="002607D8">
        <w:rPr>
          <w:rFonts w:ascii="Montserrat" w:hAnsi="Montserrat"/>
          <w:sz w:val="20"/>
          <w:szCs w:val="20"/>
        </w:rPr>
        <w:t>a</w:t>
      </w:r>
      <w:r w:rsidRPr="00D43D6E">
        <w:rPr>
          <w:rFonts w:ascii="Montserrat" w:hAnsi="Montserrat"/>
          <w:sz w:val="20"/>
          <w:szCs w:val="20"/>
        </w:rPr>
        <w:t xml:space="preserve">s </w:t>
      </w:r>
      <w:r w:rsidR="004D362E" w:rsidRPr="002607D8">
        <w:rPr>
          <w:rFonts w:ascii="Montserrat" w:hAnsi="Montserrat"/>
          <w:sz w:val="20"/>
          <w:szCs w:val="20"/>
        </w:rPr>
        <w:t>Instancia</w:t>
      </w:r>
      <w:r w:rsidR="002607D8">
        <w:rPr>
          <w:rFonts w:ascii="Montserrat" w:hAnsi="Montserrat"/>
          <w:sz w:val="20"/>
          <w:szCs w:val="20"/>
        </w:rPr>
        <w:t>s</w:t>
      </w:r>
      <w:r w:rsidR="004D362E" w:rsidRPr="002607D8">
        <w:rPr>
          <w:rFonts w:ascii="Montserrat" w:hAnsi="Montserrat"/>
          <w:sz w:val="20"/>
          <w:szCs w:val="20"/>
        </w:rPr>
        <w:t xml:space="preserve"> Ejecutora</w:t>
      </w:r>
      <w:r w:rsidR="002607D8">
        <w:rPr>
          <w:rFonts w:ascii="Montserrat" w:hAnsi="Montserrat"/>
          <w:sz w:val="20"/>
          <w:szCs w:val="20"/>
        </w:rPr>
        <w:t>s</w:t>
      </w:r>
      <w:r w:rsidRPr="00D43D6E">
        <w:rPr>
          <w:rFonts w:ascii="Montserrat" w:hAnsi="Montserrat"/>
          <w:sz w:val="20"/>
          <w:szCs w:val="20"/>
        </w:rPr>
        <w:t xml:space="preserve"> en el desarrollo de las actividades de Contraloría Social y en el uso del Sistema Informático de Contraloría Social (SICS). </w:t>
      </w:r>
    </w:p>
    <w:p w14:paraId="46C43B76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12A0664" w14:textId="126A9C7A" w:rsidR="008C47EF" w:rsidRPr="00D43D6E" w:rsidRDefault="00B0157A" w:rsidP="008C47EF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La</w:t>
      </w:r>
      <w:r w:rsidR="008C47EF" w:rsidRPr="00D43D6E">
        <w:rPr>
          <w:rFonts w:ascii="Montserrat" w:hAnsi="Montserrat"/>
          <w:sz w:val="20"/>
          <w:szCs w:val="20"/>
        </w:rPr>
        <w:t xml:space="preserve">s </w:t>
      </w:r>
      <w:r w:rsidR="004D362E" w:rsidRPr="002607D8">
        <w:rPr>
          <w:rFonts w:ascii="Montserrat" w:hAnsi="Montserrat"/>
          <w:sz w:val="20"/>
          <w:szCs w:val="20"/>
        </w:rPr>
        <w:t>Instanci</w:t>
      </w:r>
      <w:r w:rsidR="002607D8" w:rsidRPr="002607D8">
        <w:rPr>
          <w:rFonts w:ascii="Montserrat" w:hAnsi="Montserrat"/>
          <w:sz w:val="20"/>
          <w:szCs w:val="20"/>
        </w:rPr>
        <w:t xml:space="preserve">as </w:t>
      </w:r>
      <w:r w:rsidR="004D362E" w:rsidRPr="002607D8">
        <w:rPr>
          <w:rFonts w:ascii="Montserrat" w:hAnsi="Montserrat"/>
          <w:sz w:val="20"/>
          <w:szCs w:val="20"/>
        </w:rPr>
        <w:t>Ejecutora</w:t>
      </w:r>
      <w:r w:rsidR="002607D8" w:rsidRPr="002607D8">
        <w:rPr>
          <w:rFonts w:ascii="Montserrat" w:hAnsi="Montserrat"/>
          <w:sz w:val="20"/>
          <w:szCs w:val="20"/>
        </w:rPr>
        <w:t>s</w:t>
      </w:r>
      <w:r w:rsidR="008C47EF" w:rsidRPr="00D43D6E">
        <w:rPr>
          <w:rFonts w:ascii="Montserrat" w:hAnsi="Montserrat"/>
          <w:sz w:val="20"/>
          <w:szCs w:val="20"/>
        </w:rPr>
        <w:t xml:space="preserve"> serán l</w:t>
      </w:r>
      <w:r w:rsidR="002607D8">
        <w:rPr>
          <w:rFonts w:ascii="Montserrat" w:hAnsi="Montserrat"/>
          <w:sz w:val="20"/>
          <w:szCs w:val="20"/>
        </w:rPr>
        <w:t>as</w:t>
      </w:r>
      <w:r w:rsidR="008C47EF" w:rsidRPr="00D43D6E">
        <w:rPr>
          <w:rFonts w:ascii="Montserrat" w:hAnsi="Montserrat"/>
          <w:sz w:val="20"/>
          <w:szCs w:val="20"/>
        </w:rPr>
        <w:t xml:space="preserve"> encargad</w:t>
      </w:r>
      <w:r w:rsidR="002607D8">
        <w:rPr>
          <w:rFonts w:ascii="Montserrat" w:hAnsi="Montserrat"/>
          <w:sz w:val="20"/>
          <w:szCs w:val="20"/>
        </w:rPr>
        <w:t>a</w:t>
      </w:r>
      <w:r w:rsidR="008C47EF" w:rsidRPr="00D43D6E">
        <w:rPr>
          <w:rFonts w:ascii="Montserrat" w:hAnsi="Montserrat"/>
          <w:sz w:val="20"/>
          <w:szCs w:val="20"/>
        </w:rPr>
        <w:t>s de</w:t>
      </w:r>
      <w:r w:rsidRPr="00D43D6E">
        <w:rPr>
          <w:rFonts w:ascii="Montserrat" w:hAnsi="Montserrat"/>
          <w:sz w:val="20"/>
          <w:szCs w:val="20"/>
        </w:rPr>
        <w:t xml:space="preserve"> promover la conformación del Comité de Contraloría Social y de</w:t>
      </w:r>
      <w:r w:rsidR="008C47EF" w:rsidRPr="00D43D6E">
        <w:rPr>
          <w:rFonts w:ascii="Montserrat" w:hAnsi="Montserrat"/>
          <w:sz w:val="20"/>
          <w:szCs w:val="20"/>
        </w:rPr>
        <w:t xml:space="preserve"> brindar una adecuada capacitación y asesoría </w:t>
      </w:r>
      <w:r w:rsidRPr="00D43D6E">
        <w:rPr>
          <w:rFonts w:ascii="Montserrat" w:hAnsi="Montserrat"/>
          <w:sz w:val="20"/>
          <w:szCs w:val="20"/>
        </w:rPr>
        <w:t xml:space="preserve">a sus integrantes. </w:t>
      </w:r>
    </w:p>
    <w:p w14:paraId="74441313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29CBDB4" w14:textId="574A9D4D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Una vez que el Comité de Contraloría Social realice sus actividades de vigilancia deberá generar un Informe de Comité de Contraloría Social el cual será recopilado por</w:t>
      </w:r>
      <w:r w:rsidR="002607D8">
        <w:rPr>
          <w:rFonts w:ascii="Montserrat" w:hAnsi="Montserrat"/>
          <w:sz w:val="20"/>
          <w:szCs w:val="20"/>
        </w:rPr>
        <w:t xml:space="preserve"> las </w:t>
      </w:r>
      <w:r w:rsidRPr="00D43D6E">
        <w:rPr>
          <w:rFonts w:ascii="Montserrat" w:hAnsi="Montserrat"/>
          <w:sz w:val="20"/>
          <w:szCs w:val="20"/>
        </w:rPr>
        <w:t xml:space="preserve"> </w:t>
      </w:r>
      <w:r w:rsidR="004D362E" w:rsidRPr="002607D8">
        <w:rPr>
          <w:rFonts w:ascii="Montserrat" w:hAnsi="Montserrat"/>
          <w:sz w:val="20"/>
          <w:szCs w:val="20"/>
        </w:rPr>
        <w:t>Instancia</w:t>
      </w:r>
      <w:r w:rsidR="002607D8">
        <w:rPr>
          <w:rFonts w:ascii="Montserrat" w:hAnsi="Montserrat"/>
          <w:sz w:val="20"/>
          <w:szCs w:val="20"/>
        </w:rPr>
        <w:t>s</w:t>
      </w:r>
      <w:r w:rsidR="004D362E" w:rsidRPr="002607D8">
        <w:rPr>
          <w:rFonts w:ascii="Montserrat" w:hAnsi="Montserrat"/>
          <w:sz w:val="20"/>
          <w:szCs w:val="20"/>
        </w:rPr>
        <w:t xml:space="preserve"> Ejecutora</w:t>
      </w:r>
      <w:r w:rsidR="002607D8" w:rsidRPr="002607D8">
        <w:rPr>
          <w:rFonts w:ascii="Montserrat" w:hAnsi="Montserrat"/>
          <w:sz w:val="20"/>
          <w:szCs w:val="20"/>
        </w:rPr>
        <w:t>s</w:t>
      </w:r>
      <w:r w:rsidRPr="00D43D6E">
        <w:rPr>
          <w:rFonts w:ascii="Montserrat" w:hAnsi="Montserrat"/>
          <w:sz w:val="20"/>
          <w:szCs w:val="20"/>
        </w:rPr>
        <w:t xml:space="preserve"> para su registro en el Sistema Informático de Contraloría Social.  </w:t>
      </w:r>
    </w:p>
    <w:p w14:paraId="533665F8" w14:textId="77777777" w:rsidR="008C47EF" w:rsidRPr="00D43D6E" w:rsidRDefault="008C47EF" w:rsidP="000204C7">
      <w:pPr>
        <w:rPr>
          <w:rFonts w:ascii="Montserrat" w:hAnsi="Montserrat"/>
          <w:b/>
          <w:sz w:val="20"/>
          <w:szCs w:val="20"/>
        </w:rPr>
      </w:pPr>
    </w:p>
    <w:p w14:paraId="1CEC263C" w14:textId="22196AE0" w:rsidR="000A1BB9" w:rsidRPr="00D43D6E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D43D6E">
        <w:rPr>
          <w:rFonts w:ascii="Montserrat" w:hAnsi="Montserrat"/>
          <w:b/>
          <w:sz w:val="20"/>
          <w:szCs w:val="20"/>
        </w:rPr>
        <w:t>anismos de denuncias existentes.</w:t>
      </w:r>
    </w:p>
    <w:p w14:paraId="5AA64219" w14:textId="28B30B1C" w:rsidR="00EA3AB1" w:rsidRPr="00D43D6E" w:rsidRDefault="00EA3AB1" w:rsidP="00EA3AB1">
      <w:pPr>
        <w:ind w:left="360"/>
        <w:rPr>
          <w:rFonts w:ascii="Montserrat" w:hAnsi="Montserrat"/>
          <w:b/>
          <w:sz w:val="20"/>
          <w:szCs w:val="20"/>
        </w:rPr>
      </w:pPr>
    </w:p>
    <w:p w14:paraId="74FBF6AA" w14:textId="32DA4DEB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bookmarkStart w:id="1" w:name="_Hlk125635242"/>
      <w:r w:rsidR="00B23B16">
        <w:rPr>
          <w:rFonts w:ascii="Montserrat" w:hAnsi="Montserrat"/>
          <w:sz w:val="20"/>
          <w:szCs w:val="20"/>
        </w:rPr>
        <w:t>DGSMPC-SC</w:t>
      </w:r>
      <w:r w:rsidR="00B23B16" w:rsidRPr="00D43D6E">
        <w:rPr>
          <w:rFonts w:ascii="Montserrat" w:hAnsi="Montserrat"/>
          <w:sz w:val="20"/>
          <w:szCs w:val="20"/>
        </w:rPr>
        <w:t xml:space="preserve"> </w:t>
      </w:r>
      <w:bookmarkEnd w:id="1"/>
      <w:r w:rsidRPr="00D43D6E">
        <w:rPr>
          <w:rFonts w:ascii="Montserrat" w:hAnsi="Montserrat"/>
          <w:sz w:val="20"/>
          <w:szCs w:val="20"/>
        </w:rPr>
        <w:t xml:space="preserve">coordinará y dará seguimiento a las actividades de la Contraloría Social de las </w:t>
      </w:r>
      <w:r w:rsidR="00B23B16" w:rsidRPr="002607D8">
        <w:rPr>
          <w:rFonts w:ascii="Montserrat" w:hAnsi="Montserrat"/>
          <w:sz w:val="20"/>
          <w:szCs w:val="20"/>
        </w:rPr>
        <w:t>Instancia</w:t>
      </w:r>
      <w:r w:rsidR="00B23B16">
        <w:rPr>
          <w:rFonts w:ascii="Montserrat" w:hAnsi="Montserrat"/>
          <w:sz w:val="20"/>
          <w:szCs w:val="20"/>
        </w:rPr>
        <w:t>s</w:t>
      </w:r>
      <w:r w:rsidR="00B23B16" w:rsidRPr="002607D8">
        <w:rPr>
          <w:rFonts w:ascii="Montserrat" w:hAnsi="Montserrat"/>
          <w:sz w:val="20"/>
          <w:szCs w:val="20"/>
        </w:rPr>
        <w:t xml:space="preserve"> Ejecutoras</w:t>
      </w:r>
      <w:r w:rsidR="00B23B16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verificando el cumplimiento del Programa Anual de Trabajo de Contraloría Socia</w:t>
      </w:r>
      <w:r w:rsidR="00577E98" w:rsidRPr="00D43D6E">
        <w:rPr>
          <w:rFonts w:ascii="Montserrat" w:hAnsi="Montserrat"/>
          <w:sz w:val="20"/>
          <w:szCs w:val="20"/>
        </w:rPr>
        <w:t>l</w:t>
      </w:r>
      <w:r w:rsidRPr="00D43D6E">
        <w:rPr>
          <w:rFonts w:ascii="Montserrat" w:hAnsi="Montserrat"/>
          <w:sz w:val="20"/>
          <w:szCs w:val="20"/>
        </w:rPr>
        <w:t xml:space="preserve">, Programa Estatal de Trabajo de Contraloría Social; asimismo supervisará </w:t>
      </w:r>
      <w:r w:rsidR="00577E98" w:rsidRPr="00D43D6E">
        <w:rPr>
          <w:rFonts w:ascii="Montserrat" w:hAnsi="Montserrat"/>
          <w:sz w:val="20"/>
          <w:szCs w:val="20"/>
        </w:rPr>
        <w:t>el registro</w:t>
      </w:r>
      <w:r w:rsidRPr="00D43D6E">
        <w:rPr>
          <w:rFonts w:ascii="Montserrat" w:hAnsi="Montserrat"/>
          <w:sz w:val="20"/>
          <w:szCs w:val="20"/>
        </w:rPr>
        <w:t xml:space="preserve"> de información en el Sistema Informático de Contraloría Social</w:t>
      </w:r>
    </w:p>
    <w:p w14:paraId="0132D019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565F7C5" w14:textId="0F708EEA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Derivado del seguimiento a las actividades de Contraloría social, la </w:t>
      </w:r>
      <w:r w:rsidR="00B23B16">
        <w:rPr>
          <w:rFonts w:ascii="Montserrat" w:hAnsi="Montserrat"/>
          <w:sz w:val="20"/>
          <w:szCs w:val="20"/>
        </w:rPr>
        <w:t>DGSMPC-SC</w:t>
      </w:r>
      <w:r w:rsidR="00B23B16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realizará un Informe de Resultados con acciones de mejora y lo enviará a la Coordinación de Vinculación con Organizaciones Sociales y Civiles</w:t>
      </w:r>
    </w:p>
    <w:p w14:paraId="03DF0C40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EE59D66" w14:textId="6EA21573" w:rsidR="007A67E7" w:rsidRPr="00D43D6E" w:rsidRDefault="00F125F1" w:rsidP="007A67E7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Procedente</w:t>
      </w:r>
      <w:r w:rsidR="007A67E7" w:rsidRPr="00D43D6E">
        <w:rPr>
          <w:rFonts w:ascii="Montserrat" w:hAnsi="Montserrat"/>
          <w:sz w:val="20"/>
          <w:szCs w:val="20"/>
        </w:rPr>
        <w:t xml:space="preserve"> de las acciones de vigilancia y en caso de encontrarse irregularidades </w:t>
      </w:r>
      <w:r w:rsidR="00650F9B" w:rsidRPr="00D43D6E">
        <w:rPr>
          <w:rFonts w:ascii="Montserrat" w:hAnsi="Montserrat"/>
          <w:sz w:val="20"/>
          <w:szCs w:val="20"/>
        </w:rPr>
        <w:t>podrán presentarse</w:t>
      </w:r>
      <w:r w:rsidR="007A67E7" w:rsidRPr="00D43D6E">
        <w:rPr>
          <w:rFonts w:ascii="Montserrat" w:hAnsi="Montserrat"/>
          <w:sz w:val="20"/>
          <w:szCs w:val="20"/>
        </w:rPr>
        <w:t xml:space="preserve"> quejas o </w:t>
      </w:r>
      <w:r w:rsidR="00650F9B" w:rsidRPr="00D43D6E">
        <w:rPr>
          <w:rFonts w:ascii="Montserrat" w:hAnsi="Montserrat"/>
          <w:sz w:val="20"/>
          <w:szCs w:val="20"/>
        </w:rPr>
        <w:t>denuncias a</w:t>
      </w:r>
      <w:r w:rsidR="007A67E7" w:rsidRPr="00D43D6E">
        <w:rPr>
          <w:rFonts w:ascii="Montserrat" w:hAnsi="Montserrat"/>
          <w:sz w:val="20"/>
          <w:szCs w:val="20"/>
        </w:rPr>
        <w:t xml:space="preserve"> través de los </w:t>
      </w:r>
      <w:r w:rsidRPr="00D43D6E">
        <w:rPr>
          <w:rFonts w:ascii="Montserrat" w:hAnsi="Montserrat"/>
          <w:sz w:val="20"/>
          <w:szCs w:val="20"/>
        </w:rPr>
        <w:t xml:space="preserve">siguientes </w:t>
      </w:r>
      <w:r w:rsidR="007A67E7" w:rsidRPr="00D43D6E">
        <w:rPr>
          <w:rFonts w:ascii="Montserrat" w:hAnsi="Montserrat"/>
          <w:sz w:val="20"/>
          <w:szCs w:val="20"/>
        </w:rPr>
        <w:t xml:space="preserve">mecanismos: </w:t>
      </w:r>
    </w:p>
    <w:p w14:paraId="69D41F57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09C34787" w14:textId="77777777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D43D6E" w:rsidRDefault="007A67E7" w:rsidP="00C602AB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Vía correspondencia: Dirección General de Denuncias e Investigaciones </w:t>
      </w:r>
      <w:r w:rsidR="00C602AB" w:rsidRPr="00D43D6E">
        <w:rPr>
          <w:rFonts w:ascii="Montserrat" w:hAnsi="Montserrat"/>
          <w:sz w:val="20"/>
          <w:szCs w:val="20"/>
        </w:rPr>
        <w:t xml:space="preserve">de la Secretaría de la Función Pública </w:t>
      </w:r>
      <w:r w:rsidRPr="00D43D6E">
        <w:rPr>
          <w:rFonts w:ascii="Montserrat" w:hAnsi="Montserrat"/>
          <w:sz w:val="20"/>
          <w:szCs w:val="20"/>
        </w:rPr>
        <w:t>en Av. Insurgentes Sur No. 173</w:t>
      </w:r>
      <w:r w:rsidR="00C602AB" w:rsidRPr="00D43D6E">
        <w:rPr>
          <w:rFonts w:ascii="Montserrat" w:hAnsi="Montserrat"/>
          <w:sz w:val="20"/>
          <w:szCs w:val="20"/>
        </w:rPr>
        <w:t>5</w:t>
      </w:r>
      <w:r w:rsidRPr="00D43D6E">
        <w:rPr>
          <w:rFonts w:ascii="Montserrat" w:hAnsi="Montserrat"/>
          <w:sz w:val="20"/>
          <w:szCs w:val="20"/>
        </w:rPr>
        <w:t xml:space="preserve">, Piso 2 Ala Norte, Guadalupe </w:t>
      </w:r>
      <w:proofErr w:type="spellStart"/>
      <w:r w:rsidRPr="00D43D6E">
        <w:rPr>
          <w:rFonts w:ascii="Montserrat" w:hAnsi="Montserrat"/>
          <w:sz w:val="20"/>
          <w:szCs w:val="20"/>
        </w:rPr>
        <w:t>Inn</w:t>
      </w:r>
      <w:proofErr w:type="spellEnd"/>
      <w:r w:rsidRPr="00D43D6E">
        <w:rPr>
          <w:rFonts w:ascii="Montserrat" w:hAnsi="Montserrat"/>
          <w:sz w:val="20"/>
          <w:szCs w:val="20"/>
        </w:rPr>
        <w:t>, Álvaro Obregón, CP 01020, Ciudad de México.</w:t>
      </w:r>
    </w:p>
    <w:p w14:paraId="2AEEF50C" w14:textId="378DB477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Vía telefónica: En el interior de la República al 800 11 28 700 y en la Ciudad de México </w:t>
      </w:r>
      <w:r w:rsidR="003B29A3" w:rsidRPr="00D43D6E">
        <w:rPr>
          <w:rFonts w:ascii="Montserrat" w:hAnsi="Montserrat"/>
          <w:sz w:val="20"/>
          <w:szCs w:val="20"/>
        </w:rPr>
        <w:t xml:space="preserve">55 </w:t>
      </w:r>
      <w:r w:rsidRPr="00D43D6E">
        <w:rPr>
          <w:rFonts w:ascii="Montserrat" w:hAnsi="Montserrat"/>
          <w:sz w:val="20"/>
          <w:szCs w:val="20"/>
        </w:rPr>
        <w:t xml:space="preserve">2000 </w:t>
      </w:r>
      <w:r w:rsidR="003B29A3" w:rsidRPr="00D43D6E">
        <w:rPr>
          <w:rFonts w:ascii="Montserrat" w:hAnsi="Montserrat"/>
          <w:sz w:val="20"/>
          <w:szCs w:val="20"/>
        </w:rPr>
        <w:t>2</w:t>
      </w:r>
      <w:r w:rsidRPr="00D43D6E">
        <w:rPr>
          <w:rFonts w:ascii="Montserrat" w:hAnsi="Montserrat"/>
          <w:sz w:val="20"/>
          <w:szCs w:val="20"/>
        </w:rPr>
        <w:t>000.</w:t>
      </w:r>
    </w:p>
    <w:p w14:paraId="2C3B924C" w14:textId="68096BFF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Presencial: En el módulo 3 de la SFP en Av. Insurgentes Sur No. 173</w:t>
      </w:r>
      <w:r w:rsidR="00C602AB" w:rsidRPr="00D43D6E">
        <w:rPr>
          <w:rFonts w:ascii="Montserrat" w:hAnsi="Montserrat"/>
          <w:sz w:val="20"/>
          <w:szCs w:val="20"/>
        </w:rPr>
        <w:t>5</w:t>
      </w:r>
      <w:r w:rsidRPr="00D43D6E">
        <w:rPr>
          <w:rFonts w:ascii="Montserrat" w:hAnsi="Montserrat"/>
          <w:sz w:val="20"/>
          <w:szCs w:val="20"/>
        </w:rPr>
        <w:t xml:space="preserve">, PB, Guadalupe </w:t>
      </w:r>
      <w:proofErr w:type="spellStart"/>
      <w:r w:rsidRPr="00D43D6E">
        <w:rPr>
          <w:rFonts w:ascii="Montserrat" w:hAnsi="Montserrat"/>
          <w:sz w:val="20"/>
          <w:szCs w:val="20"/>
        </w:rPr>
        <w:t>Inn</w:t>
      </w:r>
      <w:proofErr w:type="spellEnd"/>
      <w:r w:rsidRPr="00D43D6E">
        <w:rPr>
          <w:rFonts w:ascii="Montserrat" w:hAnsi="Montserrat"/>
          <w:sz w:val="20"/>
          <w:szCs w:val="20"/>
        </w:rPr>
        <w:t>, Álvaro Obregón, CP 01020, Ciudad de México.</w:t>
      </w:r>
    </w:p>
    <w:p w14:paraId="1D3670BF" w14:textId="1B3B3D9D" w:rsidR="00C602AB" w:rsidRPr="00B23B16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Aplicación (App) “Denuncia Ciudadana de la Corrupción</w:t>
      </w:r>
      <w:r w:rsidR="003B29A3" w:rsidRPr="00D43D6E">
        <w:rPr>
          <w:rFonts w:ascii="Montserrat" w:hAnsi="Montserrat"/>
          <w:sz w:val="20"/>
          <w:szCs w:val="20"/>
        </w:rPr>
        <w:t>”</w:t>
      </w:r>
    </w:p>
    <w:p w14:paraId="57072708" w14:textId="15F811AD" w:rsidR="00650F9B" w:rsidRPr="00B23B16" w:rsidRDefault="00B23B16" w:rsidP="00B23B16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>En e</w:t>
      </w:r>
      <w:r w:rsidRPr="00B23B16">
        <w:rPr>
          <w:rFonts w:ascii="Montserrat" w:hAnsi="Montserrat"/>
          <w:sz w:val="20"/>
          <w:szCs w:val="20"/>
          <w:lang w:val="es-MX"/>
        </w:rPr>
        <w:t>l Órgano Interno de Control de la Secretaría de Cultura: en Av. Reforma No. 175 – 15° piso, Col. Cuauhtémoc, Ciudad de México, C.P. 06500, Tel: 55 41 55 04 39</w:t>
      </w:r>
    </w:p>
    <w:p w14:paraId="21065261" w14:textId="1CDB7999" w:rsidR="00650F9B" w:rsidRPr="00B23B16" w:rsidRDefault="00B23B16" w:rsidP="00B23B16">
      <w:pPr>
        <w:pStyle w:val="Prrafodelista"/>
        <w:numPr>
          <w:ilvl w:val="0"/>
          <w:numId w:val="10"/>
        </w:numPr>
        <w:ind w:left="70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>En l</w:t>
      </w:r>
      <w:r w:rsidRPr="00B23B16">
        <w:rPr>
          <w:rFonts w:ascii="Montserrat" w:hAnsi="Montserrat"/>
          <w:sz w:val="20"/>
          <w:szCs w:val="20"/>
          <w:lang w:val="es-MX"/>
        </w:rPr>
        <w:t>a Dirección General de Sitios y Monumentos del Patrimonio Cultural DGSMPC-SC</w:t>
      </w:r>
      <w:r>
        <w:rPr>
          <w:rFonts w:ascii="Montserrat" w:hAnsi="Montserrat"/>
          <w:sz w:val="20"/>
          <w:szCs w:val="20"/>
          <w:lang w:val="es-MX"/>
        </w:rPr>
        <w:t xml:space="preserve"> e</w:t>
      </w:r>
      <w:r w:rsidRPr="00B23B16">
        <w:rPr>
          <w:rFonts w:ascii="Montserrat" w:hAnsi="Montserrat"/>
          <w:sz w:val="20"/>
          <w:szCs w:val="20"/>
          <w:lang w:val="es-MX"/>
        </w:rPr>
        <w:t xml:space="preserve">n Av. Insurgentes Sur No. 1822, Piso 9, Col. Florida, Delegación Álvaro Obregón C.P. 01030, Ciudad de México; Teléfono: 01(55) 41 55 08 80, correo electrónico: </w:t>
      </w:r>
      <w:hyperlink r:id="rId12" w:history="1">
        <w:r w:rsidRPr="00B23B16">
          <w:rPr>
            <w:rStyle w:val="Hipervnculo"/>
            <w:rFonts w:ascii="Montserrat" w:hAnsi="Montserrat"/>
            <w:sz w:val="20"/>
            <w:szCs w:val="20"/>
            <w:lang w:val="es-MX"/>
          </w:rPr>
          <w:t>pnr@cultura.gob.mx</w:t>
        </w:r>
      </w:hyperlink>
      <w:r w:rsidRPr="00B23B16">
        <w:rPr>
          <w:rFonts w:ascii="Montserrat" w:hAnsi="Montserrat"/>
          <w:sz w:val="20"/>
          <w:szCs w:val="20"/>
          <w:lang w:val="es-MX"/>
        </w:rPr>
        <w:t xml:space="preserve"> </w:t>
      </w:r>
    </w:p>
    <w:p w14:paraId="39DD801F" w14:textId="77777777" w:rsidR="00B23B16" w:rsidRPr="00B23B16" w:rsidRDefault="00B23B16" w:rsidP="00B23B16">
      <w:pPr>
        <w:pStyle w:val="Prrafodelista"/>
        <w:ind w:left="709" w:firstLine="0"/>
        <w:rPr>
          <w:rFonts w:ascii="Montserrat" w:hAnsi="Montserrat"/>
          <w:sz w:val="20"/>
          <w:szCs w:val="20"/>
          <w:highlight w:val="yellow"/>
          <w:lang w:val="es-MX"/>
        </w:rPr>
      </w:pPr>
    </w:p>
    <w:p w14:paraId="551E81E7" w14:textId="5F5B6F5C" w:rsidR="007A67E7" w:rsidRPr="00D43D6E" w:rsidRDefault="007A67E7" w:rsidP="00650F9B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r w:rsidR="00B23B16">
        <w:rPr>
          <w:rFonts w:ascii="Montserrat" w:hAnsi="Montserrat"/>
          <w:sz w:val="20"/>
          <w:szCs w:val="20"/>
        </w:rPr>
        <w:t>DGSMPC-SC</w:t>
      </w:r>
      <w:r w:rsidR="00B23B16" w:rsidRPr="00D43D6E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y la Instancia Ejecutora darán a conocer los mecanismos de captación y atención de quejas y denuncias y </w:t>
      </w:r>
      <w:r w:rsidR="00650F9B" w:rsidRPr="00D43D6E">
        <w:rPr>
          <w:rFonts w:ascii="Montserrat" w:hAnsi="Montserrat"/>
          <w:sz w:val="20"/>
          <w:szCs w:val="20"/>
        </w:rPr>
        <w:t>orientarán</w:t>
      </w:r>
      <w:r w:rsidRPr="00D43D6E">
        <w:rPr>
          <w:rFonts w:ascii="Montserrat" w:hAnsi="Montserrat"/>
          <w:sz w:val="20"/>
          <w:szCs w:val="20"/>
        </w:rPr>
        <w:t xml:space="preserve"> en su presentación. </w:t>
      </w:r>
    </w:p>
    <w:p w14:paraId="5F6B47D3" w14:textId="77777777" w:rsidR="007A67E7" w:rsidRPr="00D43D6E" w:rsidRDefault="007A67E7" w:rsidP="000204C7">
      <w:pPr>
        <w:rPr>
          <w:rFonts w:ascii="Montserrat" w:hAnsi="Montserrat"/>
          <w:b/>
          <w:sz w:val="20"/>
          <w:szCs w:val="20"/>
        </w:rPr>
      </w:pPr>
    </w:p>
    <w:p w14:paraId="120726EC" w14:textId="4194E34A" w:rsidR="000A1BB9" w:rsidRPr="00B74F72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 xml:space="preserve">Las actividades cuya realización podrán convenir la </w:t>
      </w:r>
      <w:r w:rsidRPr="00B74F72">
        <w:rPr>
          <w:rFonts w:ascii="Montserrat" w:hAnsi="Montserrat"/>
          <w:b/>
          <w:sz w:val="20"/>
          <w:szCs w:val="20"/>
        </w:rPr>
        <w:t>Instancia Normativa o las Representaciones Federales con las instancias responsables de ejecutar el programa federal.</w:t>
      </w:r>
    </w:p>
    <w:p w14:paraId="77752EED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7CD22B57" w14:textId="0C3802E1" w:rsidR="00696B2C" w:rsidRPr="00D43D6E" w:rsidRDefault="00696B2C" w:rsidP="00CA383C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Para la implementación</w:t>
      </w:r>
      <w:r w:rsidR="00CA383C" w:rsidRPr="00D43D6E">
        <w:rPr>
          <w:rFonts w:ascii="Montserrat" w:hAnsi="Montserrat"/>
          <w:sz w:val="20"/>
          <w:szCs w:val="20"/>
        </w:rPr>
        <w:t xml:space="preserve"> del programa</w:t>
      </w:r>
      <w:r w:rsidRPr="00D43D6E">
        <w:rPr>
          <w:rFonts w:ascii="Montserrat" w:hAnsi="Montserrat"/>
          <w:sz w:val="20"/>
          <w:szCs w:val="20"/>
        </w:rPr>
        <w:t>,</w:t>
      </w:r>
      <w:r w:rsidR="00CA383C" w:rsidRPr="00D43D6E">
        <w:rPr>
          <w:rFonts w:ascii="Montserrat" w:hAnsi="Montserrat"/>
          <w:sz w:val="20"/>
          <w:szCs w:val="20"/>
        </w:rPr>
        <w:t xml:space="preserve"> </w:t>
      </w:r>
      <w:r w:rsidR="00B23B16">
        <w:rPr>
          <w:rFonts w:ascii="Montserrat" w:hAnsi="Montserrat"/>
          <w:sz w:val="20"/>
          <w:szCs w:val="20"/>
        </w:rPr>
        <w:t xml:space="preserve">la </w:t>
      </w:r>
      <w:r w:rsidR="00B23B16">
        <w:rPr>
          <w:rFonts w:ascii="Montserrat" w:hAnsi="Montserrat"/>
          <w:sz w:val="20"/>
          <w:szCs w:val="20"/>
        </w:rPr>
        <w:t>DGSMPC-SC</w:t>
      </w:r>
      <w:r w:rsidR="00B23B16" w:rsidRPr="00D43D6E">
        <w:rPr>
          <w:rFonts w:ascii="Montserrat" w:hAnsi="Montserrat"/>
          <w:sz w:val="20"/>
          <w:szCs w:val="20"/>
        </w:rPr>
        <w:t xml:space="preserve"> </w:t>
      </w:r>
      <w:r w:rsidR="00CA383C" w:rsidRPr="00B23B16">
        <w:rPr>
          <w:rFonts w:ascii="Montserrat" w:hAnsi="Montserrat"/>
          <w:sz w:val="20"/>
          <w:szCs w:val="20"/>
        </w:rPr>
        <w:t>y la</w:t>
      </w:r>
      <w:r w:rsidR="00B23B16" w:rsidRPr="00B23B16">
        <w:rPr>
          <w:rFonts w:ascii="Montserrat" w:hAnsi="Montserrat"/>
          <w:sz w:val="20"/>
          <w:szCs w:val="20"/>
        </w:rPr>
        <w:t>s</w:t>
      </w:r>
      <w:r w:rsidR="00CA383C" w:rsidRPr="00B23B16">
        <w:rPr>
          <w:rFonts w:ascii="Montserrat" w:hAnsi="Montserrat"/>
          <w:sz w:val="20"/>
          <w:szCs w:val="20"/>
        </w:rPr>
        <w:t xml:space="preserve"> Instancia</w:t>
      </w:r>
      <w:r w:rsidR="00B23B16" w:rsidRPr="00B23B16">
        <w:rPr>
          <w:rFonts w:ascii="Montserrat" w:hAnsi="Montserrat"/>
          <w:sz w:val="20"/>
          <w:szCs w:val="20"/>
        </w:rPr>
        <w:t>s</w:t>
      </w:r>
      <w:r w:rsidR="00CA383C" w:rsidRPr="00B23B16">
        <w:rPr>
          <w:rFonts w:ascii="Montserrat" w:hAnsi="Montserrat"/>
          <w:sz w:val="20"/>
          <w:szCs w:val="20"/>
        </w:rPr>
        <w:t xml:space="preserve"> Ejecutora</w:t>
      </w:r>
      <w:r w:rsidR="00B23B16" w:rsidRPr="00B23B16">
        <w:rPr>
          <w:rFonts w:ascii="Montserrat" w:hAnsi="Montserrat"/>
          <w:sz w:val="20"/>
          <w:szCs w:val="20"/>
        </w:rPr>
        <w:t>s</w:t>
      </w:r>
      <w:r w:rsidR="00CA383C" w:rsidRPr="00D43D6E">
        <w:rPr>
          <w:rFonts w:ascii="Montserrat" w:hAnsi="Montserrat"/>
          <w:sz w:val="20"/>
          <w:szCs w:val="20"/>
        </w:rPr>
        <w:t xml:space="preserve"> firman un </w:t>
      </w:r>
      <w:r w:rsidRPr="00D43D6E">
        <w:rPr>
          <w:rFonts w:ascii="Montserrat" w:hAnsi="Montserrat"/>
          <w:sz w:val="20"/>
          <w:szCs w:val="20"/>
        </w:rPr>
        <w:t xml:space="preserve">Acuerdo o </w:t>
      </w:r>
      <w:r w:rsidR="00CA383C" w:rsidRPr="00D43D6E">
        <w:rPr>
          <w:rFonts w:ascii="Montserrat" w:hAnsi="Montserrat"/>
          <w:sz w:val="20"/>
          <w:szCs w:val="20"/>
        </w:rPr>
        <w:t xml:space="preserve">Convenio </w:t>
      </w:r>
      <w:r w:rsidRPr="00D43D6E">
        <w:rPr>
          <w:rFonts w:ascii="Montserrat" w:hAnsi="Montserrat"/>
          <w:sz w:val="20"/>
          <w:szCs w:val="20"/>
        </w:rPr>
        <w:t xml:space="preserve">en el cual se incluye una </w:t>
      </w:r>
      <w:r w:rsidR="00577E98" w:rsidRPr="00D43D6E">
        <w:rPr>
          <w:rFonts w:ascii="Montserrat" w:hAnsi="Montserrat"/>
          <w:sz w:val="20"/>
          <w:szCs w:val="20"/>
        </w:rPr>
        <w:t xml:space="preserve">cláusula de Contraloría Social en donde las partes se comprometen a promover la Contraloría Social. </w:t>
      </w:r>
    </w:p>
    <w:p w14:paraId="0C3BB98C" w14:textId="13A214FB" w:rsidR="00696B2C" w:rsidRPr="00D43D6E" w:rsidRDefault="00696B2C" w:rsidP="00CA383C">
      <w:pPr>
        <w:jc w:val="both"/>
        <w:rPr>
          <w:rFonts w:ascii="Montserrat" w:hAnsi="Montserrat"/>
          <w:sz w:val="20"/>
          <w:szCs w:val="20"/>
        </w:rPr>
      </w:pPr>
    </w:p>
    <w:p w14:paraId="4C0B9C27" w14:textId="0F915CD6" w:rsidR="00696B2C" w:rsidRPr="00D43D6E" w:rsidRDefault="00696B2C" w:rsidP="00CA383C">
      <w:pPr>
        <w:jc w:val="both"/>
        <w:rPr>
          <w:rFonts w:ascii="Montserrat" w:hAnsi="Montserrat"/>
          <w:sz w:val="20"/>
          <w:szCs w:val="20"/>
        </w:rPr>
      </w:pPr>
      <w:r w:rsidRPr="00B74F72">
        <w:rPr>
          <w:rFonts w:ascii="Montserrat" w:hAnsi="Montserrat"/>
          <w:sz w:val="20"/>
          <w:szCs w:val="20"/>
        </w:rPr>
        <w:t>A</w:t>
      </w:r>
      <w:r w:rsidR="003966CA" w:rsidRPr="00B74F72">
        <w:rPr>
          <w:rFonts w:ascii="Montserrat" w:hAnsi="Montserrat"/>
          <w:sz w:val="20"/>
          <w:szCs w:val="20"/>
        </w:rPr>
        <w:t>simismo, en el Programa Estatal de Trabajo de Contraloría Social se establecerán las actividades a desarrollar por la</w:t>
      </w:r>
      <w:r w:rsidR="00B23B16">
        <w:rPr>
          <w:rFonts w:ascii="Montserrat" w:hAnsi="Montserrat"/>
          <w:sz w:val="20"/>
          <w:szCs w:val="20"/>
        </w:rPr>
        <w:t xml:space="preserve">s </w:t>
      </w:r>
      <w:r w:rsidR="004D362E" w:rsidRPr="00B23B16">
        <w:rPr>
          <w:rFonts w:ascii="Montserrat" w:hAnsi="Montserrat"/>
          <w:sz w:val="20"/>
          <w:szCs w:val="20"/>
        </w:rPr>
        <w:t>Instancia</w:t>
      </w:r>
      <w:r w:rsidR="00B23B16" w:rsidRPr="00B23B16">
        <w:rPr>
          <w:rFonts w:ascii="Montserrat" w:hAnsi="Montserrat"/>
          <w:sz w:val="20"/>
          <w:szCs w:val="20"/>
        </w:rPr>
        <w:t>s</w:t>
      </w:r>
      <w:r w:rsidR="004D362E" w:rsidRPr="00B23B16">
        <w:rPr>
          <w:rFonts w:ascii="Montserrat" w:hAnsi="Montserrat"/>
          <w:sz w:val="20"/>
          <w:szCs w:val="20"/>
        </w:rPr>
        <w:t xml:space="preserve"> Ejecutora</w:t>
      </w:r>
      <w:r w:rsidR="00B23B16" w:rsidRPr="00B23B16">
        <w:rPr>
          <w:rFonts w:ascii="Montserrat" w:hAnsi="Montserrat"/>
          <w:sz w:val="20"/>
          <w:szCs w:val="20"/>
        </w:rPr>
        <w:t>s</w:t>
      </w:r>
      <w:r w:rsidR="003966CA" w:rsidRPr="00B23B16">
        <w:rPr>
          <w:rFonts w:ascii="Montserrat" w:hAnsi="Montserrat"/>
          <w:sz w:val="20"/>
          <w:szCs w:val="20"/>
        </w:rPr>
        <w:t>)</w:t>
      </w:r>
      <w:r w:rsidR="00B23B16">
        <w:rPr>
          <w:rFonts w:ascii="Montserrat" w:hAnsi="Montserrat"/>
          <w:sz w:val="20"/>
          <w:szCs w:val="20"/>
        </w:rPr>
        <w:t>.</w:t>
      </w:r>
    </w:p>
    <w:p w14:paraId="2A2EC136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3A8E5B82" w14:textId="43125A0F" w:rsidR="00CA383C" w:rsidRPr="00D43D6E" w:rsidRDefault="00577E98" w:rsidP="00CA383C">
      <w:pPr>
        <w:jc w:val="both"/>
        <w:rPr>
          <w:rFonts w:ascii="Montserrat" w:hAnsi="Montserrat"/>
          <w:sz w:val="20"/>
          <w:szCs w:val="20"/>
        </w:rPr>
      </w:pPr>
      <w:r w:rsidRPr="00B23B16">
        <w:rPr>
          <w:rFonts w:ascii="Montserrat" w:hAnsi="Montserrat"/>
          <w:sz w:val="20"/>
          <w:szCs w:val="20"/>
        </w:rPr>
        <w:t>L</w:t>
      </w:r>
      <w:r w:rsidR="007A67E7" w:rsidRPr="00B23B16">
        <w:rPr>
          <w:rFonts w:ascii="Montserrat" w:hAnsi="Montserrat"/>
          <w:sz w:val="20"/>
          <w:szCs w:val="20"/>
        </w:rPr>
        <w:t>as</w:t>
      </w:r>
      <w:r w:rsidR="00B23B16" w:rsidRPr="00B23B16">
        <w:rPr>
          <w:rFonts w:ascii="Montserrat" w:hAnsi="Montserrat"/>
          <w:sz w:val="20"/>
          <w:szCs w:val="20"/>
        </w:rPr>
        <w:t xml:space="preserve"> </w:t>
      </w:r>
      <w:r w:rsidR="007A67E7" w:rsidRPr="00B23B16">
        <w:rPr>
          <w:rFonts w:ascii="Montserrat" w:hAnsi="Montserrat"/>
          <w:sz w:val="20"/>
          <w:szCs w:val="20"/>
        </w:rPr>
        <w:t>Instancias Ejecutoras, para el cumplimiento de sus funciones de</w:t>
      </w:r>
      <w:r w:rsidRPr="00B23B16">
        <w:rPr>
          <w:rFonts w:ascii="Montserrat" w:hAnsi="Montserrat"/>
          <w:sz w:val="20"/>
          <w:szCs w:val="20"/>
        </w:rPr>
        <w:t xml:space="preserve"> difusión, capacitación,</w:t>
      </w:r>
      <w:r w:rsidR="007A67E7" w:rsidRPr="00B23B16">
        <w:rPr>
          <w:rFonts w:ascii="Montserrat" w:hAnsi="Montserrat"/>
          <w:sz w:val="20"/>
          <w:szCs w:val="20"/>
        </w:rPr>
        <w:t xml:space="preserve"> </w:t>
      </w:r>
      <w:r w:rsidRPr="00B23B16">
        <w:rPr>
          <w:rFonts w:ascii="Montserrat" w:hAnsi="Montserrat"/>
          <w:sz w:val="20"/>
          <w:szCs w:val="20"/>
        </w:rPr>
        <w:t xml:space="preserve">asesoría, recopilación de informes y captación y atención de </w:t>
      </w:r>
      <w:r w:rsidR="00F125F1" w:rsidRPr="00B23B16">
        <w:rPr>
          <w:rFonts w:ascii="Montserrat" w:hAnsi="Montserrat"/>
          <w:sz w:val="20"/>
          <w:szCs w:val="20"/>
        </w:rPr>
        <w:t xml:space="preserve">quejas y denuncias </w:t>
      </w:r>
      <w:r w:rsidR="007A67E7" w:rsidRPr="00B23B16">
        <w:rPr>
          <w:rFonts w:ascii="Montserrat" w:hAnsi="Montserrat"/>
          <w:sz w:val="20"/>
          <w:szCs w:val="20"/>
        </w:rPr>
        <w:t xml:space="preserve">podrán convenir el apoyo de los </w:t>
      </w:r>
      <w:r w:rsidRPr="00B23B16">
        <w:rPr>
          <w:rFonts w:ascii="Montserrat" w:hAnsi="Montserrat"/>
          <w:sz w:val="20"/>
          <w:szCs w:val="20"/>
        </w:rPr>
        <w:t xml:space="preserve">Órganos Estatales de </w:t>
      </w:r>
      <w:r w:rsidR="007A67E7" w:rsidRPr="00B23B16">
        <w:rPr>
          <w:rFonts w:ascii="Montserrat" w:hAnsi="Montserrat"/>
          <w:sz w:val="20"/>
          <w:szCs w:val="20"/>
        </w:rPr>
        <w:t>C</w:t>
      </w:r>
      <w:r w:rsidRPr="00B23B16">
        <w:rPr>
          <w:rFonts w:ascii="Montserrat" w:hAnsi="Montserrat"/>
          <w:sz w:val="20"/>
          <w:szCs w:val="20"/>
        </w:rPr>
        <w:t>ontrol con base en los acuerdos de colaboración correspondientes.</w:t>
      </w:r>
      <w:r w:rsidRPr="00D43D6E">
        <w:rPr>
          <w:rFonts w:ascii="Montserrat" w:hAnsi="Montserrat"/>
          <w:sz w:val="20"/>
          <w:szCs w:val="20"/>
        </w:rPr>
        <w:t xml:space="preserve"> </w:t>
      </w:r>
    </w:p>
    <w:p w14:paraId="02594C8B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sectPr w:rsidR="00CA383C" w:rsidRPr="00D43D6E" w:rsidSect="00D43D6E">
      <w:headerReference w:type="default" r:id="rId13"/>
      <w:footerReference w:type="default" r:id="rId14"/>
      <w:pgSz w:w="12240" w:h="15840"/>
      <w:pgMar w:top="1701" w:right="1701" w:bottom="1701" w:left="1701" w:header="868" w:footer="109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380D" w14:textId="77777777" w:rsidR="009B0C70" w:rsidRDefault="009B0C70">
      <w:r>
        <w:separator/>
      </w:r>
    </w:p>
  </w:endnote>
  <w:endnote w:type="continuationSeparator" w:id="0">
    <w:p w14:paraId="2BF838CE" w14:textId="77777777" w:rsidR="009B0C70" w:rsidRDefault="009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1B2" w14:textId="77777777" w:rsidR="00F5625D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F5625D" w:rsidRDefault="00000000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" filled="f" stroked="f">
              <v:textbox inset="0,0,0,0">
                <w:txbxContent>
                  <w:p w14:paraId="29899CD8" w14:textId="4AF9C1E0" w:rsidR="00F5625D" w:rsidRDefault="00000000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1AFC" w14:textId="77777777" w:rsidR="009B0C70" w:rsidRDefault="009B0C70">
      <w:r>
        <w:separator/>
      </w:r>
    </w:p>
  </w:footnote>
  <w:footnote w:type="continuationSeparator" w:id="0">
    <w:p w14:paraId="4A798BA2" w14:textId="77777777" w:rsidR="009B0C70" w:rsidRDefault="009B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4E2" w14:textId="453ABC59" w:rsidR="00F5625D" w:rsidRPr="00824CDC" w:rsidRDefault="007625C3">
    <w:pPr>
      <w:pStyle w:val="Textoindependiente"/>
      <w:spacing w:line="14" w:lineRule="auto"/>
      <w:rPr>
        <w:rFonts w:ascii="Montserrat" w:hAnsi="Montserrat"/>
      </w:rPr>
    </w:pPr>
    <w:r w:rsidRPr="004C1228">
      <w:rPr>
        <w:rFonts w:ascii="Montserrat" w:hAnsi="Montserrat"/>
        <w:noProof/>
      </w:rPr>
      <w:drawing>
        <wp:anchor distT="0" distB="0" distL="114300" distR="114300" simplePos="0" relativeHeight="251666432" behindDoc="0" locked="0" layoutInCell="1" allowOverlap="1" wp14:anchorId="11E16971" wp14:editId="01189657">
          <wp:simplePos x="0" y="0"/>
          <wp:positionH relativeFrom="column">
            <wp:posOffset>-39370</wp:posOffset>
          </wp:positionH>
          <wp:positionV relativeFrom="paragraph">
            <wp:posOffset>-262669</wp:posOffset>
          </wp:positionV>
          <wp:extent cx="2226904" cy="572494"/>
          <wp:effectExtent l="0" t="0" r="0" b="0"/>
          <wp:wrapNone/>
          <wp:docPr id="6" name="5 Imagen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0325A7C-7FA2-4CA9-A2B9-BA3A98D018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6" name="5 Imagen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0325A7C-7FA2-4CA9-A2B9-BA3A98D018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9706" r="64749"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2226904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D5C">
      <w:rPr>
        <w:noProof/>
      </w:rPr>
      <w:drawing>
        <wp:anchor distT="0" distB="0" distL="114300" distR="114300" simplePos="0" relativeHeight="251662336" behindDoc="1" locked="0" layoutInCell="1" allowOverlap="1" wp14:anchorId="0E35CF49" wp14:editId="795888FB">
          <wp:simplePos x="0" y="0"/>
          <wp:positionH relativeFrom="margin">
            <wp:align>right</wp:align>
          </wp:positionH>
          <wp:positionV relativeFrom="paragraph">
            <wp:posOffset>-534670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83C" w:rsidRPr="00824CDC">
      <w:rPr>
        <w:rFonts w:ascii="Montserrat" w:hAnsi="Montserra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8CE03" wp14:editId="36E42939">
              <wp:simplePos x="0" y="0"/>
              <wp:positionH relativeFrom="page">
                <wp:posOffset>4000500</wp:posOffset>
              </wp:positionH>
              <wp:positionV relativeFrom="page">
                <wp:posOffset>571500</wp:posOffset>
              </wp:positionV>
              <wp:extent cx="3357245" cy="390525"/>
              <wp:effectExtent l="0" t="0" r="146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0DE77" w14:textId="5882C493" w:rsidR="00824CDC" w:rsidRDefault="00CA383C">
                          <w:pPr>
                            <w:spacing w:before="11" w:line="242" w:lineRule="auto"/>
                            <w:ind w:left="20" w:right="18" w:firstLine="1330"/>
                            <w:jc w:val="righ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0D0D0D"/>
                              <w:w w:val="95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8CE03" id="Text Box 2" o:spid="_x0000_s1028" type="#_x0000_t202" style="position:absolute;margin-left:315pt;margin-top:45pt;width:264.3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" filled="f" stroked="f">
              <v:textbox inset="0,0,0,0">
                <w:txbxContent>
                  <w:p w14:paraId="14F0DE77" w14:textId="5882C493" w:rsidR="00824CDC" w:rsidRDefault="00CA383C">
                    <w:pPr>
                      <w:spacing w:before="11" w:line="242" w:lineRule="auto"/>
                      <w:ind w:left="20" w:right="18" w:firstLine="133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D0D0D"/>
                        <w:w w:val="95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 w16cid:durableId="2105808485">
    <w:abstractNumId w:val="1"/>
  </w:num>
  <w:num w:numId="2" w16cid:durableId="712802198">
    <w:abstractNumId w:val="8"/>
  </w:num>
  <w:num w:numId="3" w16cid:durableId="1345546331">
    <w:abstractNumId w:val="3"/>
  </w:num>
  <w:num w:numId="4" w16cid:durableId="801188982">
    <w:abstractNumId w:val="10"/>
  </w:num>
  <w:num w:numId="5" w16cid:durableId="596131966">
    <w:abstractNumId w:val="0"/>
  </w:num>
  <w:num w:numId="6" w16cid:durableId="861672225">
    <w:abstractNumId w:val="9"/>
  </w:num>
  <w:num w:numId="7" w16cid:durableId="679819871">
    <w:abstractNumId w:val="4"/>
  </w:num>
  <w:num w:numId="8" w16cid:durableId="1370641571">
    <w:abstractNumId w:val="6"/>
  </w:num>
  <w:num w:numId="9" w16cid:durableId="113181239">
    <w:abstractNumId w:val="7"/>
  </w:num>
  <w:num w:numId="10" w16cid:durableId="1285698590">
    <w:abstractNumId w:val="2"/>
  </w:num>
  <w:num w:numId="11" w16cid:durableId="950475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C"/>
    <w:rsid w:val="000175A3"/>
    <w:rsid w:val="000204C7"/>
    <w:rsid w:val="00063BCA"/>
    <w:rsid w:val="00073A5A"/>
    <w:rsid w:val="000873E5"/>
    <w:rsid w:val="000A1BB9"/>
    <w:rsid w:val="000B241F"/>
    <w:rsid w:val="000D450C"/>
    <w:rsid w:val="000E5142"/>
    <w:rsid w:val="000E7EF4"/>
    <w:rsid w:val="000F6226"/>
    <w:rsid w:val="00116ADD"/>
    <w:rsid w:val="0012070E"/>
    <w:rsid w:val="00124929"/>
    <w:rsid w:val="0013231E"/>
    <w:rsid w:val="00186BD9"/>
    <w:rsid w:val="0019341F"/>
    <w:rsid w:val="001D408F"/>
    <w:rsid w:val="002337C9"/>
    <w:rsid w:val="002607D8"/>
    <w:rsid w:val="002748D1"/>
    <w:rsid w:val="002D7930"/>
    <w:rsid w:val="00300635"/>
    <w:rsid w:val="00322AC1"/>
    <w:rsid w:val="003802F7"/>
    <w:rsid w:val="003966CA"/>
    <w:rsid w:val="003A5755"/>
    <w:rsid w:val="003B29A3"/>
    <w:rsid w:val="003F2813"/>
    <w:rsid w:val="003F408A"/>
    <w:rsid w:val="00414E3F"/>
    <w:rsid w:val="004D362E"/>
    <w:rsid w:val="00577E98"/>
    <w:rsid w:val="00595D53"/>
    <w:rsid w:val="005B1D5C"/>
    <w:rsid w:val="005C04F9"/>
    <w:rsid w:val="006151FD"/>
    <w:rsid w:val="0063047E"/>
    <w:rsid w:val="00637DC2"/>
    <w:rsid w:val="00650F9B"/>
    <w:rsid w:val="00682E09"/>
    <w:rsid w:val="00696B2C"/>
    <w:rsid w:val="007625C3"/>
    <w:rsid w:val="007A2968"/>
    <w:rsid w:val="007A67E7"/>
    <w:rsid w:val="007F53E8"/>
    <w:rsid w:val="00802496"/>
    <w:rsid w:val="008C47EF"/>
    <w:rsid w:val="00924CBF"/>
    <w:rsid w:val="0099034F"/>
    <w:rsid w:val="009B0C70"/>
    <w:rsid w:val="00A51A3B"/>
    <w:rsid w:val="00AE25B9"/>
    <w:rsid w:val="00B0157A"/>
    <w:rsid w:val="00B23B16"/>
    <w:rsid w:val="00B74F72"/>
    <w:rsid w:val="00BE085D"/>
    <w:rsid w:val="00BE20DD"/>
    <w:rsid w:val="00C150E2"/>
    <w:rsid w:val="00C27A80"/>
    <w:rsid w:val="00C602AB"/>
    <w:rsid w:val="00C90271"/>
    <w:rsid w:val="00CA383C"/>
    <w:rsid w:val="00D43149"/>
    <w:rsid w:val="00D43D6E"/>
    <w:rsid w:val="00D633BC"/>
    <w:rsid w:val="00DC2902"/>
    <w:rsid w:val="00DC40D8"/>
    <w:rsid w:val="00E12DD8"/>
    <w:rsid w:val="00E5690B"/>
    <w:rsid w:val="00EA3AB1"/>
    <w:rsid w:val="00ED7428"/>
    <w:rsid w:val="00EF09DC"/>
    <w:rsid w:val="00F125F1"/>
    <w:rsid w:val="00F42964"/>
    <w:rsid w:val="00F9079A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BC955C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paragraph" w:styleId="Sinespaciado">
    <w:name w:val="No Spacing"/>
    <w:link w:val="SinespaciadoCar"/>
    <w:uiPriority w:val="1"/>
    <w:qFormat/>
    <w:rsid w:val="00D43D6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3D6E"/>
    <w:rPr>
      <w:rFonts w:eastAsiaTheme="minorEastAsia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6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ultura/acciones-y-programas/programa-nacional-de-reconstruccion-ejercicio-fiscal-2023-secretaria-de-cult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b.mx/cultura/acciones-y-programas/programa-nacional-de-reconstruccion-ejercicio-fiscal-2023-secretaria-de-cultu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19F1701B64B6ABFE694E11941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79D-380B-486F-BB90-8D2D337DC24B}"/>
      </w:docPartPr>
      <w:docPartBody>
        <w:p w:rsidR="00CC4168" w:rsidRDefault="004D09CC" w:rsidP="004D09CC">
          <w:pPr>
            <w:pStyle w:val="DFB19F1701B64B6ABFE694E119412AB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C"/>
    <w:rsid w:val="0018665D"/>
    <w:rsid w:val="004D09CC"/>
    <w:rsid w:val="00B472B7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19F1701B64B6ABFE694E119412AB0">
    <w:name w:val="DFB19F1701B64B6ABFE694E119412AB0"/>
    <w:rsid w:val="004D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EF1E-D846-48C7-BC55-BF79549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 contraloría social</vt:lpstr>
    </vt:vector>
  </TitlesOfParts>
  <Company>Tecnicos Inside Group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contraloría social</dc:title>
  <dc:subject/>
  <dc:creator>Pablo</dc:creator>
  <cp:keywords/>
  <dc:description/>
  <cp:lastModifiedBy>Hera Ilizaliturri García</cp:lastModifiedBy>
  <cp:revision>16</cp:revision>
  <dcterms:created xsi:type="dcterms:W3CDTF">2022-09-12T21:39:00Z</dcterms:created>
  <dcterms:modified xsi:type="dcterms:W3CDTF">2023-01-26T20:22:00Z</dcterms:modified>
</cp:coreProperties>
</file>